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FB" w:rsidRPr="003A31C9" w:rsidRDefault="008E6DFB" w:rsidP="008E6DFB">
      <w:pPr>
        <w:bidi/>
        <w:jc w:val="center"/>
        <w:rPr>
          <w:rFonts w:ascii="Arial" w:hAnsi="Arial" w:cs="Arial"/>
          <w:b/>
          <w:bCs/>
          <w:sz w:val="40"/>
          <w:szCs w:val="40"/>
          <w:rtl/>
        </w:rPr>
      </w:pPr>
      <w:bookmarkStart w:id="0" w:name="_GoBack"/>
      <w:bookmarkEnd w:id="0"/>
      <w:r w:rsidRPr="003A31C9">
        <w:rPr>
          <w:rFonts w:ascii="Arial" w:hAnsi="Arial" w:cs="Arial" w:hint="cs"/>
          <w:b/>
          <w:bCs/>
          <w:sz w:val="40"/>
          <w:szCs w:val="40"/>
          <w:rtl/>
        </w:rPr>
        <w:t>كلية</w:t>
      </w:r>
      <w:r w:rsidRPr="003A31C9">
        <w:rPr>
          <w:rFonts w:cstheme="minorHAnsi"/>
          <w:b/>
          <w:bCs/>
          <w:sz w:val="40"/>
          <w:szCs w:val="40"/>
          <w:rtl/>
        </w:rPr>
        <w:t xml:space="preserve"> </w:t>
      </w:r>
      <w:r w:rsidRPr="003A31C9">
        <w:rPr>
          <w:rFonts w:ascii="Arial" w:hAnsi="Arial" w:cs="Arial" w:hint="cs"/>
          <w:b/>
          <w:bCs/>
          <w:sz w:val="40"/>
          <w:szCs w:val="40"/>
          <w:rtl/>
        </w:rPr>
        <w:t>القانون/</w:t>
      </w:r>
      <w:r w:rsidRPr="003A31C9">
        <w:rPr>
          <w:rFonts w:cstheme="minorHAnsi"/>
          <w:b/>
          <w:bCs/>
          <w:sz w:val="40"/>
          <w:szCs w:val="40"/>
          <w:rtl/>
        </w:rPr>
        <w:t xml:space="preserve"> </w:t>
      </w:r>
      <w:r w:rsidRPr="003A31C9">
        <w:rPr>
          <w:rFonts w:ascii="Arial" w:hAnsi="Arial" w:cs="Arial" w:hint="cs"/>
          <w:b/>
          <w:bCs/>
          <w:sz w:val="40"/>
          <w:szCs w:val="40"/>
          <w:rtl/>
        </w:rPr>
        <w:t>جامعة</w:t>
      </w:r>
      <w:r w:rsidRPr="003A31C9">
        <w:rPr>
          <w:rFonts w:cstheme="minorHAnsi"/>
          <w:b/>
          <w:bCs/>
          <w:sz w:val="40"/>
          <w:szCs w:val="40"/>
          <w:rtl/>
        </w:rPr>
        <w:t xml:space="preserve"> </w:t>
      </w:r>
      <w:r w:rsidRPr="003A31C9">
        <w:rPr>
          <w:rFonts w:ascii="Arial" w:hAnsi="Arial" w:cs="Arial" w:hint="cs"/>
          <w:b/>
          <w:bCs/>
          <w:sz w:val="40"/>
          <w:szCs w:val="40"/>
          <w:rtl/>
        </w:rPr>
        <w:t>قطر</w:t>
      </w:r>
    </w:p>
    <w:p w:rsidR="008E6DFB" w:rsidRPr="003A31C9" w:rsidRDefault="008E6DFB" w:rsidP="008E6DFB">
      <w:pPr>
        <w:bidi/>
        <w:spacing w:after="0" w:line="240" w:lineRule="atLeast"/>
        <w:jc w:val="center"/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rtl/>
        </w:rPr>
      </w:pPr>
      <w:r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برنامج</w:t>
      </w:r>
      <w:r w:rsidRPr="003A31C9">
        <w:rPr>
          <w:rFonts w:eastAsia="Times New Roman" w:cstheme="minorHAnsi"/>
          <w:b/>
          <w:bCs/>
          <w:sz w:val="40"/>
          <w:szCs w:val="40"/>
          <w:bdr w:val="none" w:sz="0" w:space="0" w:color="auto" w:frame="1"/>
          <w:rtl/>
        </w:rPr>
        <w:t xml:space="preserve"> </w:t>
      </w:r>
      <w:r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بكالوريوس</w:t>
      </w:r>
      <w:r w:rsidRPr="003A31C9">
        <w:rPr>
          <w:rFonts w:eastAsia="Times New Roman" w:cstheme="minorHAnsi"/>
          <w:b/>
          <w:bCs/>
          <w:sz w:val="40"/>
          <w:szCs w:val="40"/>
          <w:bdr w:val="none" w:sz="0" w:space="0" w:color="auto" w:frame="1"/>
          <w:rtl/>
        </w:rPr>
        <w:t xml:space="preserve"> </w:t>
      </w:r>
      <w:r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في</w:t>
      </w:r>
      <w:r w:rsidRPr="003A31C9">
        <w:rPr>
          <w:rFonts w:eastAsia="Times New Roman" w:cstheme="minorHAnsi"/>
          <w:b/>
          <w:bCs/>
          <w:sz w:val="40"/>
          <w:szCs w:val="40"/>
          <w:bdr w:val="none" w:sz="0" w:space="0" w:color="auto" w:frame="1"/>
          <w:rtl/>
        </w:rPr>
        <w:t xml:space="preserve"> </w:t>
      </w:r>
      <w:r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القانون</w:t>
      </w:r>
    </w:p>
    <w:p w:rsidR="008E6DFB" w:rsidRPr="003A31C9" w:rsidRDefault="008E6DFB" w:rsidP="008E6DFB">
      <w:pPr>
        <w:bidi/>
        <w:spacing w:after="0" w:line="240" w:lineRule="atLeast"/>
        <w:jc w:val="center"/>
        <w:rPr>
          <w:rFonts w:ascii="Arial" w:eastAsia="Times New Roman" w:hAnsi="Arial" w:cs="Arial"/>
          <w:b/>
          <w:bCs/>
          <w:sz w:val="30"/>
          <w:szCs w:val="30"/>
          <w:bdr w:val="none" w:sz="0" w:space="0" w:color="auto" w:frame="1"/>
          <w:rtl/>
        </w:rPr>
      </w:pPr>
    </w:p>
    <w:p w:rsidR="008E6DFB" w:rsidRPr="003A31C9" w:rsidRDefault="008E6DFB" w:rsidP="00CC7566">
      <w:pPr>
        <w:bidi/>
        <w:spacing w:after="0" w:line="240" w:lineRule="atLeast"/>
        <w:jc w:val="center"/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</w:rPr>
      </w:pPr>
      <w:r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منهاج خريف 201</w:t>
      </w:r>
      <w:r w:rsidR="00CC7566"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>5</w:t>
      </w:r>
    </w:p>
    <w:p w:rsidR="002D2EDC" w:rsidRPr="003A31C9" w:rsidRDefault="002D2EDC" w:rsidP="002D2EDC">
      <w:pPr>
        <w:bidi/>
        <w:spacing w:after="0" w:line="240" w:lineRule="atLeast"/>
        <w:jc w:val="center"/>
        <w:rPr>
          <w:rFonts w:eastAsia="Times New Roman" w:cstheme="minorHAnsi"/>
          <w:b/>
          <w:bCs/>
          <w:rtl/>
        </w:rPr>
      </w:pPr>
    </w:p>
    <w:tbl>
      <w:tblPr>
        <w:tblW w:w="11325" w:type="dxa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"/>
        <w:gridCol w:w="3430"/>
        <w:gridCol w:w="1822"/>
        <w:gridCol w:w="5037"/>
        <w:gridCol w:w="947"/>
      </w:tblGrid>
      <w:tr w:rsidR="008E6DFB" w:rsidRPr="003A31C9" w:rsidTr="002D2EDC">
        <w:trPr>
          <w:gridBefore w:val="1"/>
          <w:wBefore w:w="89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26"/>
              <w:gridCol w:w="6"/>
              <w:gridCol w:w="6"/>
            </w:tblGrid>
            <w:tr w:rsidR="002D0584" w:rsidRPr="003A31C9" w:rsidTr="008E6DFB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</w:tr>
          </w:tbl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8E6DFB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الساعات المعتمدة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المقررات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التوصيف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8E6DFB" w:rsidRPr="003A31C9" w:rsidRDefault="008E6DFB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="Arial"/>
                <w:b/>
                <w:bCs/>
                <w:bdr w:val="none" w:sz="0" w:space="0" w:color="auto" w:frame="1"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الرقم</w:t>
            </w:r>
          </w:p>
        </w:tc>
      </w:tr>
      <w:tr w:rsidR="008E6DFB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1812DD" w:rsidP="006656B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57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1812DD" w:rsidP="006656B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19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مقررات التخصص الإجبارية باللغة العربية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DFB" w:rsidRPr="003A31C9" w:rsidRDefault="008E6DFB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</w:t>
            </w:r>
          </w:p>
        </w:tc>
      </w:tr>
      <w:tr w:rsidR="008E6DFB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1812DD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9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1812DD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مقررات التخصص الإ</w:t>
            </w:r>
            <w:r w:rsidR="00D97A8A" w:rsidRPr="003A31C9">
              <w:rPr>
                <w:rFonts w:eastAsia="Times New Roman" w:cs="Arial" w:hint="cs"/>
                <w:b/>
                <w:bCs/>
                <w:rtl/>
              </w:rPr>
              <w:t>جبارية باللغة الإ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نجليزية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DFB" w:rsidRPr="003A31C9" w:rsidRDefault="008E6DFB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2</w:t>
            </w:r>
          </w:p>
        </w:tc>
      </w:tr>
      <w:tr w:rsidR="008E6DFB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CC7566" w:rsidP="00CC7566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24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CC7566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8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مقررات التخصص</w:t>
            </w:r>
            <w:r w:rsidR="00D97A8A" w:rsidRPr="003A31C9">
              <w:rPr>
                <w:rFonts w:eastAsia="Times New Roman" w:cs="Arial" w:hint="cs"/>
                <w:b/>
                <w:bCs/>
                <w:rtl/>
              </w:rPr>
              <w:t xml:space="preserve"> الاختيارية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DFB" w:rsidRPr="003A31C9" w:rsidRDefault="008E6DFB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3</w:t>
            </w:r>
          </w:p>
        </w:tc>
      </w:tr>
      <w:tr w:rsidR="008E6DFB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33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11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مقررات الجامعة الإجبارية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DFB" w:rsidRPr="003A31C9" w:rsidRDefault="008E6DFB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4</w:t>
            </w:r>
          </w:p>
        </w:tc>
      </w:tr>
      <w:tr w:rsidR="001B79E6" w:rsidRPr="003A31C9" w:rsidTr="001B79E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bdr w:val="none" w:sz="0" w:space="0" w:color="auto" w:frame="1"/>
                <w:rtl/>
              </w:rPr>
              <w:t>123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  <w:bdr w:val="none" w:sz="0" w:space="0" w:color="auto" w:frame="1"/>
              </w:rPr>
              <w:t>41</w:t>
            </w:r>
          </w:p>
        </w:tc>
        <w:tc>
          <w:tcPr>
            <w:tcW w:w="5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theme="minorHAnsi"/>
                <w:b/>
                <w:bCs/>
                <w:bdr w:val="none" w:sz="0" w:space="0" w:color="auto" w:frame="1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المجموع</w:t>
            </w:r>
          </w:p>
        </w:tc>
      </w:tr>
    </w:tbl>
    <w:p w:rsidR="008E6DFB" w:rsidRPr="003A31C9" w:rsidRDefault="008E6DFB" w:rsidP="00914CA8">
      <w:pPr>
        <w:bidi/>
        <w:spacing w:before="100" w:beforeAutospacing="1" w:after="100" w:afterAutospacing="1" w:line="240" w:lineRule="atLeast"/>
        <w:rPr>
          <w:rFonts w:eastAsia="Times New Roman" w:cstheme="minorHAnsi"/>
          <w:b/>
          <w:bCs/>
          <w:sz w:val="2"/>
          <w:szCs w:val="2"/>
          <w:rtl/>
        </w:rPr>
      </w:pPr>
    </w:p>
    <w:p w:rsidR="008E6DFB" w:rsidRPr="003A31C9" w:rsidRDefault="008E6DFB" w:rsidP="001812DD">
      <w:pPr>
        <w:bidi/>
        <w:spacing w:before="100" w:beforeAutospacing="1" w:after="100" w:afterAutospacing="1" w:line="240" w:lineRule="atLeast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 w:rsidRPr="003A31C9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1. مقررات </w:t>
      </w:r>
      <w:r w:rsidRPr="003A31C9">
        <w:rPr>
          <w:rFonts w:eastAsia="Times New Roman" w:cs="Arial" w:hint="cs"/>
          <w:b/>
          <w:bCs/>
          <w:sz w:val="28"/>
          <w:szCs w:val="28"/>
          <w:rtl/>
        </w:rPr>
        <w:t xml:space="preserve">التخصص 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>ال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إ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جبارية باللغة العربية: </w:t>
      </w:r>
      <w:r w:rsidR="001812DD">
        <w:rPr>
          <w:rFonts w:asciiTheme="minorBidi" w:eastAsia="Times New Roman" w:hAnsiTheme="minorBidi"/>
          <w:b/>
          <w:bCs/>
          <w:sz w:val="28"/>
          <w:szCs w:val="28"/>
        </w:rPr>
        <w:t>19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مقررا</w:t>
      </w:r>
      <w:r w:rsidR="00D97A8A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ً</w:t>
      </w:r>
      <w:r w:rsidR="001B79E6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(</w:t>
      </w:r>
      <w:r w:rsidR="001812DD">
        <w:rPr>
          <w:rFonts w:asciiTheme="minorBidi" w:eastAsia="Times New Roman" w:hAnsiTheme="minorBidi"/>
          <w:b/>
          <w:bCs/>
          <w:sz w:val="28"/>
          <w:szCs w:val="28"/>
        </w:rPr>
        <w:t>57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ساعة معتمدة)</w:t>
      </w: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3469"/>
        <w:gridCol w:w="3150"/>
        <w:gridCol w:w="810"/>
      </w:tblGrid>
      <w:tr w:rsidR="008E6DFB" w:rsidRPr="003A31C9" w:rsidTr="001B79E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المتطلب السابق للمقرر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اسم المقرر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رقم المقرر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8E6DFB" w:rsidRPr="003A31C9" w:rsidRDefault="008E6DFB" w:rsidP="008E6DFB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 w:rsidRPr="003A31C9">
              <w:rPr>
                <w:rFonts w:eastAsia="Times New Roman" w:hint="cs"/>
                <w:b/>
                <w:bCs/>
                <w:bdr w:val="none" w:sz="0" w:space="0" w:color="auto" w:frame="1"/>
                <w:rtl/>
              </w:rPr>
              <w:t>الرقم</w:t>
            </w:r>
          </w:p>
        </w:tc>
      </w:tr>
      <w:tr w:rsidR="008E6DFB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D97A8A">
            <w:pPr>
              <w:bidi/>
              <w:spacing w:after="0" w:line="240" w:lineRule="atLeast"/>
              <w:jc w:val="center"/>
              <w:rPr>
                <w:rFonts w:eastAsia="Times New Roman"/>
                <w:rtl/>
              </w:rPr>
            </w:pPr>
            <w:r w:rsidRPr="003A31C9">
              <w:rPr>
                <w:rFonts w:eastAsia="Times New Roman" w:hint="cs"/>
                <w:b/>
                <w:bCs/>
                <w:rtl/>
              </w:rPr>
              <w:t xml:space="preserve">مدخل </w:t>
            </w:r>
            <w:r w:rsidR="00D97A8A" w:rsidRPr="003A31C9">
              <w:rPr>
                <w:rFonts w:eastAsia="Times New Roman" w:hint="cs"/>
                <w:b/>
                <w:bCs/>
                <w:rtl/>
              </w:rPr>
              <w:t>إ</w:t>
            </w:r>
            <w:r w:rsidRPr="003A31C9">
              <w:rPr>
                <w:rFonts w:eastAsia="Times New Roman" w:hint="cs"/>
                <w:b/>
                <w:bCs/>
                <w:rtl/>
              </w:rPr>
              <w:t>لى القانون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</w:t>
            </w:r>
          </w:p>
        </w:tc>
      </w:tr>
      <w:tr w:rsidR="008E6DFB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D97A8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مصادر</w:t>
            </w:r>
            <w:r w:rsidR="00D97A8A" w:rsidRPr="003A31C9">
              <w:rPr>
                <w:rFonts w:eastAsia="Times New Roman" w:cs="Arial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الالتزام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2</w:t>
            </w:r>
          </w:p>
        </w:tc>
      </w:tr>
      <w:tr w:rsidR="008E6DFB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أحكام الالتزام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3</w:t>
            </w:r>
          </w:p>
        </w:tc>
      </w:tr>
      <w:tr w:rsidR="00F30870" w:rsidRPr="003A31C9" w:rsidTr="00F308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870" w:rsidRPr="003A31C9" w:rsidRDefault="00F30870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870" w:rsidRPr="003A31C9" w:rsidRDefault="00F30870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مبادئ القانون التجاري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870" w:rsidRPr="003A31C9" w:rsidRDefault="00F30870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870" w:rsidRPr="003A31C9" w:rsidRDefault="00F30870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4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الدستوري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5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>قانون الأسرة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250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6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العقود المدنية 1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7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العمل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8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hint="cs"/>
                <w:b/>
                <w:bCs/>
                <w:color w:val="000000" w:themeColor="text1"/>
                <w:rtl/>
                <w:lang w:bidi="ar-QA"/>
              </w:rPr>
              <w:t>قانون المرافعات المدنية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 1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9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الاداري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10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العقوبات/القسم العام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11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lastRenderedPageBreak/>
              <w:t>LAWC 323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العقوبات/القسم الخاص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12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  <w:lang w:bidi="ar-QA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الأوراق التجارية</w:t>
            </w:r>
            <w:r w:rsidR="008A7B2C">
              <w:rPr>
                <w:rFonts w:eastAsia="Times New Roman" w:cs="Arial"/>
                <w:b/>
                <w:bCs/>
              </w:rPr>
              <w:t xml:space="preserve"> </w:t>
            </w:r>
            <w:r w:rsidR="008A7B2C">
              <w:rPr>
                <w:rFonts w:eastAsia="Times New Roman" w:cs="Arial" w:hint="cs"/>
                <w:b/>
                <w:bCs/>
                <w:rtl/>
                <w:lang w:bidi="ar-QA"/>
              </w:rPr>
              <w:t>وعمليات البنوك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13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  <w:rtl/>
              </w:rPr>
            </w:pPr>
            <w:r w:rsidRPr="003A31C9">
              <w:rPr>
                <w:rFonts w:eastAsia="Times New Roman" w:hint="cs"/>
                <w:b/>
                <w:bCs/>
                <w:color w:val="000000" w:themeColor="text1"/>
                <w:sz w:val="18"/>
                <w:szCs w:val="18"/>
                <w:rtl/>
                <w:lang w:bidi="ar-QA"/>
              </w:rPr>
              <w:t>شريطة اجتياز (60) ساعة معتمدة</w:t>
            </w:r>
            <w:r w:rsidRPr="003A31C9">
              <w:rPr>
                <w:rFonts w:eastAsia="Times New Roman" w:hint="cs"/>
                <w:b/>
                <w:bCs/>
                <w:color w:val="000000" w:themeColor="text1"/>
                <w:sz w:val="18"/>
                <w:szCs w:val="18"/>
                <w:rtl/>
              </w:rPr>
              <w:t>، كما يتم طرحها باللغة الإنجليزية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الدولي العام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339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14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الشركات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348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B5595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15</w:t>
            </w:r>
          </w:p>
        </w:tc>
      </w:tr>
      <w:tr w:rsidR="00B55952" w:rsidRPr="003A31C9" w:rsidTr="00B559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  <w:lang w:bidi="ar-QA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الحقوق العينية الأصلية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1812DD" w:rsidP="001812DD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16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الدولي الخاص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1812DD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17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D91EFD" w:rsidRDefault="00B55952" w:rsidP="00D91EFD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91EFD">
              <w:rPr>
                <w:rFonts w:eastAsia="Times New Roman" w:cstheme="minorHAnsi"/>
                <w:b/>
                <w:bCs/>
              </w:rPr>
              <w:t>LAWC 3</w:t>
            </w:r>
            <w:r w:rsidR="00D91EFD" w:rsidRPr="00D91EFD">
              <w:rPr>
                <w:rFonts w:eastAsia="Times New Roman" w:cstheme="minorHAnsi"/>
                <w:b/>
                <w:bCs/>
              </w:rPr>
              <w:t>24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  <w:rtl/>
                <w:lang w:bidi="ar-QA"/>
              </w:rPr>
            </w:pPr>
            <w:r w:rsidRPr="003A31C9">
              <w:rPr>
                <w:rFonts w:eastAsia="Times New Roman" w:cs="Arial" w:hint="cs"/>
                <w:b/>
                <w:bCs/>
                <w:color w:val="000000" w:themeColor="text1"/>
                <w:rtl/>
              </w:rPr>
              <w:t>قانون الإجراءات الجنائية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1812DD" w:rsidP="00CC7566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18</w:t>
            </w:r>
          </w:p>
        </w:tc>
      </w:tr>
      <w:tr w:rsidR="00B5595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316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hint="cs"/>
                <w:b/>
                <w:bCs/>
                <w:color w:val="000000" w:themeColor="text1"/>
                <w:rtl/>
                <w:lang w:bidi="ar-QA"/>
              </w:rPr>
              <w:t>قانون المرافعات المدنية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 2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952" w:rsidRPr="003A31C9" w:rsidRDefault="00B55952" w:rsidP="00B5595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450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952" w:rsidRPr="003A31C9" w:rsidRDefault="001812DD" w:rsidP="006656B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19</w:t>
            </w:r>
          </w:p>
        </w:tc>
      </w:tr>
    </w:tbl>
    <w:p w:rsidR="008E6DFB" w:rsidRPr="00B63FAB" w:rsidRDefault="008E6DFB" w:rsidP="00914CA8">
      <w:pPr>
        <w:bidi/>
        <w:spacing w:after="0" w:line="480" w:lineRule="auto"/>
        <w:jc w:val="center"/>
        <w:rPr>
          <w:rFonts w:ascii="Arial" w:eastAsia="Times New Roman" w:hAnsi="Arial" w:cs="Arial"/>
          <w:b/>
          <w:bCs/>
          <w:rtl/>
        </w:rPr>
      </w:pPr>
    </w:p>
    <w:p w:rsidR="008E6DFB" w:rsidRPr="003A31C9" w:rsidRDefault="008E6DFB" w:rsidP="001812DD">
      <w:pPr>
        <w:bidi/>
        <w:spacing w:after="0" w:line="48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2. مقررات </w:t>
      </w:r>
      <w:r w:rsidRPr="003A31C9">
        <w:rPr>
          <w:rFonts w:eastAsia="Times New Roman" w:cs="Arial" w:hint="cs"/>
          <w:b/>
          <w:bCs/>
          <w:sz w:val="28"/>
          <w:szCs w:val="28"/>
          <w:rtl/>
        </w:rPr>
        <w:t>التخصص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ال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إ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جبارية باللغة الانجليزية: </w:t>
      </w:r>
      <w:r w:rsidR="001812DD">
        <w:rPr>
          <w:rFonts w:asciiTheme="minorBidi" w:eastAsia="Times New Roman" w:hAnsiTheme="minorBidi"/>
          <w:b/>
          <w:bCs/>
          <w:sz w:val="28"/>
          <w:szCs w:val="28"/>
        </w:rPr>
        <w:t>3</w:t>
      </w:r>
      <w:r w:rsidR="006656B2"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مقرر</w:t>
      </w:r>
      <w:r w:rsidR="001812DD">
        <w:rPr>
          <w:rFonts w:asciiTheme="minorBidi" w:eastAsia="Times New Roman" w:hAnsiTheme="minorBidi" w:hint="cs"/>
          <w:b/>
          <w:bCs/>
          <w:sz w:val="28"/>
          <w:szCs w:val="28"/>
          <w:rtl/>
          <w:lang w:bidi="ar-QA"/>
        </w:rPr>
        <w:t>ات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(</w:t>
      </w:r>
      <w:r w:rsidR="001812DD">
        <w:rPr>
          <w:rFonts w:asciiTheme="minorBidi" w:eastAsia="Times New Roman" w:hAnsiTheme="minorBidi"/>
          <w:b/>
          <w:bCs/>
          <w:sz w:val="28"/>
          <w:szCs w:val="28"/>
        </w:rPr>
        <w:t>9</w:t>
      </w:r>
      <w:r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ساعات معتمدة)</w:t>
      </w: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3161"/>
        <w:gridCol w:w="3458"/>
        <w:gridCol w:w="810"/>
      </w:tblGrid>
      <w:tr w:rsidR="001B79E6" w:rsidRPr="003A31C9" w:rsidTr="001B79E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المتطلب السابق للمقرر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اسم المقرر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رقم المقرر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1B79E6" w:rsidRPr="003A31C9" w:rsidRDefault="001B79E6" w:rsidP="001B79E6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 w:rsidRPr="003A31C9">
              <w:rPr>
                <w:rFonts w:eastAsia="Times New Roman" w:hint="cs"/>
                <w:b/>
                <w:bCs/>
                <w:bdr w:val="none" w:sz="0" w:space="0" w:color="auto" w:frame="1"/>
                <w:rtl/>
              </w:rPr>
              <w:t>الرقم</w:t>
            </w:r>
          </w:p>
        </w:tc>
      </w:tr>
      <w:tr w:rsidR="001B79E6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cstheme="minorHAnsi"/>
                <w:b/>
                <w:bCs/>
                <w:szCs w:val="24"/>
                <w:lang w:val="pt-BR"/>
              </w:rPr>
              <w:t>ENGL 25</w:t>
            </w:r>
            <w:r w:rsidRPr="003A31C9">
              <w:rPr>
                <w:rFonts w:cstheme="minorHAnsi"/>
                <w:b/>
                <w:bCs/>
                <w:szCs w:val="24"/>
              </w:rPr>
              <w:t>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الكتابة القانونية 1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E75EC8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E75EC8">
              <w:rPr>
                <w:rFonts w:eastAsia="Times New Roman" w:cstheme="minorHAnsi"/>
                <w:b/>
                <w:bCs/>
              </w:rPr>
              <w:t>300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</w:t>
            </w:r>
          </w:p>
        </w:tc>
      </w:tr>
      <w:tr w:rsidR="001B79E6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D71938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LAWC </w:t>
            </w:r>
            <w:r w:rsidR="00D71938">
              <w:rPr>
                <w:rFonts w:eastAsia="Times New Roman" w:cstheme="minorHAnsi"/>
                <w:b/>
                <w:bCs/>
              </w:rPr>
              <w:t>300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الكتابة القانونية 2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E75EC8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E75EC8">
              <w:rPr>
                <w:rFonts w:eastAsia="Times New Roman" w:cstheme="minorHAnsi"/>
                <w:b/>
                <w:bCs/>
              </w:rPr>
              <w:t>310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2</w:t>
            </w:r>
          </w:p>
        </w:tc>
      </w:tr>
      <w:tr w:rsidR="001B79E6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E75EC8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E75EC8">
              <w:rPr>
                <w:rFonts w:eastAsia="Times New Roman" w:cstheme="minorHAnsi"/>
                <w:b/>
                <w:bCs/>
              </w:rPr>
              <w:t>300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التدريب القانوني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9E6" w:rsidRPr="003A31C9" w:rsidRDefault="001B79E6" w:rsidP="001B79E6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9E6" w:rsidRPr="003A31C9" w:rsidRDefault="001B79E6" w:rsidP="001B79E6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</w:t>
            </w:r>
          </w:p>
        </w:tc>
      </w:tr>
    </w:tbl>
    <w:p w:rsidR="00B63FAB" w:rsidRPr="00B63FAB" w:rsidRDefault="00B63FAB" w:rsidP="00CC7566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32"/>
          <w:szCs w:val="32"/>
          <w:rtl/>
        </w:rPr>
      </w:pPr>
    </w:p>
    <w:p w:rsidR="008E6DFB" w:rsidRPr="003A31C9" w:rsidRDefault="00B63FAB" w:rsidP="00B63FAB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3</w:t>
      </w:r>
      <w:r w:rsidR="008E6DFB"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. مقررات </w:t>
      </w:r>
      <w:r w:rsidR="008E6DFB" w:rsidRPr="003A31C9">
        <w:rPr>
          <w:rFonts w:eastAsia="Times New Roman" w:cs="Arial" w:hint="cs"/>
          <w:b/>
          <w:bCs/>
          <w:sz w:val="28"/>
          <w:szCs w:val="28"/>
          <w:rtl/>
        </w:rPr>
        <w:t>التخصص</w:t>
      </w:r>
      <w:r w:rsidR="008E6DFB"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الاختيارية: </w:t>
      </w:r>
      <w:r w:rsidR="00CC7566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8</w:t>
      </w:r>
      <w:r w:rsidR="008E6DFB"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مقررات</w:t>
      </w:r>
      <w:r w:rsidR="008E6DFB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(2</w:t>
      </w:r>
      <w:r w:rsidR="00CC7566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4</w:t>
      </w:r>
      <w:r w:rsidR="008E6DFB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ساعة معتمدة)</w:t>
      </w:r>
    </w:p>
    <w:p w:rsidR="008E6DFB" w:rsidRPr="003A31C9" w:rsidRDefault="008E6DFB" w:rsidP="00D97A8A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>يحق للطالب أن يختار هذه المقررات ال</w:t>
      </w:r>
      <w:r w:rsidR="00D97A8A" w:rsidRPr="003A31C9">
        <w:rPr>
          <w:rFonts w:asciiTheme="minorBidi" w:eastAsia="Times New Roman" w:hAnsiTheme="minorBidi" w:hint="cs"/>
          <w:b/>
          <w:bCs/>
          <w:sz w:val="28"/>
          <w:szCs w:val="28"/>
          <w:rtl/>
        </w:rPr>
        <w:t>ثمانية</w:t>
      </w:r>
      <w:r w:rsidRPr="003A31C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من بين المجموعتين أدناه:</w:t>
      </w:r>
    </w:p>
    <w:p w:rsidR="008E6DFB" w:rsidRPr="00B63FAB" w:rsidRDefault="008E6DFB" w:rsidP="00914CA8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16"/>
          <w:szCs w:val="16"/>
          <w:rtl/>
        </w:rPr>
      </w:pPr>
    </w:p>
    <w:p w:rsidR="008E6DFB" w:rsidRPr="003A31C9" w:rsidRDefault="008E6DFB" w:rsidP="00914CA8">
      <w:pPr>
        <w:pStyle w:val="ListParagraph"/>
        <w:numPr>
          <w:ilvl w:val="0"/>
          <w:numId w:val="6"/>
        </w:numPr>
        <w:bidi/>
        <w:jc w:val="center"/>
        <w:rPr>
          <w:rFonts w:asciiTheme="minorBidi" w:hAnsiTheme="minorBidi"/>
          <w:b/>
          <w:bCs/>
          <w:sz w:val="28"/>
          <w:szCs w:val="28"/>
        </w:rPr>
      </w:pPr>
      <w:r w:rsidRPr="003A31C9">
        <w:rPr>
          <w:rFonts w:asciiTheme="minorBidi" w:hAnsiTheme="minorBidi"/>
          <w:b/>
          <w:bCs/>
          <w:sz w:val="28"/>
          <w:szCs w:val="28"/>
          <w:rtl/>
        </w:rPr>
        <w:t xml:space="preserve">مقررات </w:t>
      </w:r>
      <w:r w:rsidRPr="003A31C9">
        <w:rPr>
          <w:rFonts w:eastAsia="Times New Roman" w:cs="Arial" w:hint="cs"/>
          <w:b/>
          <w:bCs/>
          <w:sz w:val="28"/>
          <w:szCs w:val="28"/>
          <w:rtl/>
        </w:rPr>
        <w:t xml:space="preserve">التخصص </w:t>
      </w:r>
      <w:r w:rsidRPr="003A31C9">
        <w:rPr>
          <w:rFonts w:asciiTheme="minorBidi" w:hAnsiTheme="minorBidi"/>
          <w:b/>
          <w:bCs/>
          <w:sz w:val="28"/>
          <w:szCs w:val="28"/>
          <w:rtl/>
        </w:rPr>
        <w:t>الاختيارية باللغة العربية</w:t>
      </w:r>
    </w:p>
    <w:p w:rsidR="008E6DFB" w:rsidRPr="00B63FAB" w:rsidRDefault="008E6DFB" w:rsidP="008E6DFB">
      <w:pPr>
        <w:pStyle w:val="ListParagraph"/>
        <w:bidi/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100"/>
        <w:gridCol w:w="3654"/>
        <w:gridCol w:w="3046"/>
        <w:gridCol w:w="717"/>
      </w:tblGrid>
      <w:tr w:rsidR="004D29E2" w:rsidRPr="003A31C9" w:rsidTr="001B79E6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color w:val="000000" w:themeColor="text1"/>
              </w:rPr>
            </w:pPr>
            <w:r w:rsidRPr="003A31C9">
              <w:rPr>
                <w:rFonts w:eastAsia="Times New Roman" w:cs="Arial" w:hint="cs"/>
                <w:b/>
                <w:bCs/>
                <w:color w:val="000000" w:themeColor="text1"/>
                <w:bdr w:val="none" w:sz="0" w:space="0" w:color="auto" w:frame="1"/>
                <w:rtl/>
              </w:rPr>
              <w:t>المتطلب السابق للمقرر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color w:val="000000" w:themeColor="text1"/>
              </w:rPr>
            </w:pPr>
            <w:r w:rsidRPr="003A31C9">
              <w:rPr>
                <w:rFonts w:eastAsia="Times New Roman" w:cs="Arial" w:hint="cs"/>
                <w:b/>
                <w:bCs/>
                <w:color w:val="000000" w:themeColor="text1"/>
                <w:bdr w:val="none" w:sz="0" w:space="0" w:color="auto" w:frame="1"/>
                <w:rtl/>
              </w:rPr>
              <w:t>اسم المقرر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color w:val="000000" w:themeColor="text1"/>
              </w:rPr>
            </w:pPr>
            <w:r w:rsidRPr="003A31C9">
              <w:rPr>
                <w:rFonts w:eastAsia="Times New Roman" w:cs="Arial" w:hint="cs"/>
                <w:b/>
                <w:bCs/>
                <w:color w:val="000000" w:themeColor="text1"/>
                <w:bdr w:val="none" w:sz="0" w:space="0" w:color="auto" w:frame="1"/>
                <w:rtl/>
              </w:rPr>
              <w:t>رقم المقرر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4D29E2" w:rsidRPr="003A31C9" w:rsidRDefault="004D29E2" w:rsidP="004D29E2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 w:rsidRPr="003A31C9">
              <w:rPr>
                <w:rFonts w:eastAsia="Times New Roman" w:hint="cs"/>
                <w:b/>
                <w:bCs/>
                <w:bdr w:val="none" w:sz="0" w:space="0" w:color="auto" w:frame="1"/>
                <w:rtl/>
              </w:rPr>
              <w:t>الرقم</w:t>
            </w:r>
          </w:p>
        </w:tc>
      </w:tr>
      <w:tr w:rsidR="004D29E2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علم الاجرام والعقاب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112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</w:t>
            </w:r>
          </w:p>
        </w:tc>
      </w:tr>
      <w:tr w:rsidR="004D29E2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الضريبة والمالية العامة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202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2</w:t>
            </w:r>
          </w:p>
        </w:tc>
      </w:tr>
      <w:tr w:rsidR="004D29E2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أصول الفقه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ISLA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201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3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القانون الدولي للبحار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C13E6E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20</w:t>
            </w:r>
            <w:r w:rsidR="00C13E6E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4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324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الأحكام وطرق الطعن الجنائية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330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5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LAWC 217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القانون البحري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350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6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321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 w:hint="cs"/>
                <w:b/>
                <w:bCs/>
                <w:rtl/>
              </w:rPr>
              <w:t xml:space="preserve">قانون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القضاء الاداري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7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324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مكافحة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الفساد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352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8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التأمينات العينية والشخصية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353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9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2D1ADA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theme="minorHAnsi"/>
                <w:b/>
                <w:bCs/>
              </w:rPr>
              <w:t>LAWC 321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الوظيفة العامة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354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10</w:t>
            </w:r>
          </w:p>
        </w:tc>
      </w:tr>
      <w:tr w:rsidR="002D1ADA" w:rsidRPr="003A31C9" w:rsidTr="003A31C9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324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 xml:space="preserve">قانون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الجرائم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الاقتصادية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355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11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/>
                <w:rtl/>
              </w:rPr>
            </w:pPr>
            <w:r w:rsidRPr="003A31C9">
              <w:rPr>
                <w:rFonts w:eastAsia="Times New Roman" w:hint="cs"/>
                <w:b/>
                <w:bCs/>
                <w:rtl/>
              </w:rPr>
              <w:t>قانون العقود المدنية 2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414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12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فقه المواريث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FIQH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403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13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مجلس التعاون الخليجي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484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14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أخلاقيات المحاماة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499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15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مواضيع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خاصة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باللغة</w:t>
            </w:r>
            <w:r w:rsidRPr="003A31C9">
              <w:rPr>
                <w:rFonts w:eastAsia="Times New Roman" w:cs="Arial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العربية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407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 w:hint="cs"/>
                <w:rtl/>
              </w:rPr>
              <w:t>16</w:t>
            </w:r>
          </w:p>
        </w:tc>
      </w:tr>
      <w:tr w:rsidR="002D1ADA" w:rsidRPr="003A31C9" w:rsidTr="004F50E5">
        <w:trPr>
          <w:gridBefore w:val="1"/>
          <w:wBefore w:w="8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422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التحقيق الجنائي العملي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ADA" w:rsidRPr="003A31C9" w:rsidRDefault="002D1ADA" w:rsidP="002D1ADA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430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DA" w:rsidRPr="003A31C9" w:rsidRDefault="002D1ADA" w:rsidP="002D1ADA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17</w:t>
            </w:r>
          </w:p>
        </w:tc>
      </w:tr>
      <w:tr w:rsidR="002D1ADA" w:rsidRPr="003A31C9" w:rsidTr="004F50E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763" w:type="dxa"/>
          <w:trHeight w:val="100"/>
          <w:jc w:val="center"/>
        </w:trPr>
        <w:tc>
          <w:tcPr>
            <w:tcW w:w="5762" w:type="dxa"/>
            <w:gridSpan w:val="3"/>
          </w:tcPr>
          <w:p w:rsidR="002D1ADA" w:rsidRPr="00B63FAB" w:rsidRDefault="002D1ADA" w:rsidP="002D1ADA">
            <w:pPr>
              <w:pStyle w:val="ListParagraph"/>
              <w:bidi/>
              <w:ind w:left="0"/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8E6DFB" w:rsidRPr="003A31C9" w:rsidRDefault="002D1ADA" w:rsidP="008E6DFB">
      <w:pPr>
        <w:pStyle w:val="ListParagraph"/>
        <w:bidi/>
        <w:jc w:val="center"/>
        <w:rPr>
          <w:rFonts w:ascii="Arial" w:hAnsi="Arial" w:cs="Arial"/>
          <w:b/>
          <w:bCs/>
          <w:sz w:val="2"/>
          <w:szCs w:val="2"/>
          <w:rtl/>
        </w:rPr>
      </w:pPr>
      <w:r>
        <w:rPr>
          <w:rFonts w:ascii="Arial" w:hAnsi="Arial" w:cs="Arial" w:hint="cs"/>
          <w:b/>
          <w:bCs/>
          <w:sz w:val="2"/>
          <w:szCs w:val="2"/>
          <w:rtl/>
        </w:rPr>
        <w:t>1</w:t>
      </w:r>
    </w:p>
    <w:p w:rsidR="008E6DFB" w:rsidRPr="00B63FAB" w:rsidRDefault="008E6DFB" w:rsidP="008E6DFB">
      <w:pPr>
        <w:pStyle w:val="ListParagraph"/>
        <w:bidi/>
        <w:jc w:val="center"/>
        <w:rPr>
          <w:rFonts w:cstheme="minorHAnsi"/>
          <w:b/>
          <w:bCs/>
          <w:sz w:val="10"/>
          <w:szCs w:val="10"/>
          <w:vertAlign w:val="subscript"/>
        </w:rPr>
      </w:pPr>
    </w:p>
    <w:p w:rsidR="008E6DFB" w:rsidRPr="003A31C9" w:rsidRDefault="008E6DFB" w:rsidP="008E6DFB">
      <w:pPr>
        <w:pStyle w:val="ListParagraph"/>
        <w:numPr>
          <w:ilvl w:val="0"/>
          <w:numId w:val="6"/>
        </w:numPr>
        <w:bidi/>
        <w:jc w:val="center"/>
        <w:rPr>
          <w:rFonts w:cstheme="minorHAnsi"/>
          <w:b/>
          <w:bCs/>
          <w:sz w:val="28"/>
          <w:szCs w:val="28"/>
        </w:rPr>
      </w:pPr>
      <w:r w:rsidRPr="003A31C9">
        <w:rPr>
          <w:rFonts w:ascii="Arial" w:hAnsi="Arial" w:cs="Arial" w:hint="cs"/>
          <w:b/>
          <w:bCs/>
          <w:sz w:val="28"/>
          <w:szCs w:val="28"/>
          <w:rtl/>
        </w:rPr>
        <w:t xml:space="preserve">مقررات </w:t>
      </w:r>
      <w:r w:rsidRPr="003A31C9">
        <w:rPr>
          <w:rFonts w:eastAsia="Times New Roman" w:cs="Arial" w:hint="cs"/>
          <w:b/>
          <w:bCs/>
          <w:sz w:val="28"/>
          <w:szCs w:val="28"/>
          <w:rtl/>
        </w:rPr>
        <w:t xml:space="preserve">التخصص </w:t>
      </w:r>
      <w:r w:rsidRPr="003A31C9">
        <w:rPr>
          <w:rFonts w:ascii="Arial" w:hAnsi="Arial" w:cs="Arial" w:hint="cs"/>
          <w:b/>
          <w:bCs/>
          <w:sz w:val="28"/>
          <w:szCs w:val="28"/>
          <w:rtl/>
        </w:rPr>
        <w:t>الاختيارية باللغة الانجليزية</w:t>
      </w: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3161"/>
        <w:gridCol w:w="3458"/>
        <w:gridCol w:w="810"/>
      </w:tblGrid>
      <w:tr w:rsidR="004D29E2" w:rsidRPr="003A31C9" w:rsidTr="001603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المتطلب السابق للمقر</w:t>
            </w: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shd w:val="clear" w:color="auto" w:fill="A6A6A6" w:themeFill="background1" w:themeFillShade="A6"/>
                <w:rtl/>
              </w:rPr>
              <w:t>ر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اسم المقرر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bdr w:val="none" w:sz="0" w:space="0" w:color="auto" w:frame="1"/>
                <w:rtl/>
              </w:rPr>
              <w:t>رقم المقرر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4D29E2" w:rsidRPr="003A31C9" w:rsidRDefault="004D29E2" w:rsidP="004D29E2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 w:rsidRPr="003A31C9">
              <w:rPr>
                <w:rFonts w:eastAsia="Times New Roman" w:hint="cs"/>
                <w:b/>
                <w:bCs/>
                <w:bdr w:val="none" w:sz="0" w:space="0" w:color="auto" w:frame="1"/>
                <w:rtl/>
              </w:rPr>
              <w:t>الرقم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872C3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LAWC </w:t>
            </w:r>
            <w:r w:rsidR="00872C32">
              <w:rPr>
                <w:rFonts w:eastAsia="Times New Roman" w:cstheme="minorHAnsi"/>
                <w:b/>
                <w:bCs/>
              </w:rPr>
              <w:t>310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مهارات المحاماة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النفط والغاز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433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2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/>
                <w:rtl/>
              </w:rPr>
            </w:pPr>
            <w:r w:rsidRPr="003A31C9">
              <w:rPr>
                <w:rFonts w:eastAsia="Times New Roman" w:hint="cs"/>
                <w:b/>
                <w:bCs/>
                <w:rtl/>
              </w:rPr>
              <w:t>قانون حقوق الانسان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3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  <w:lang w:bidi="ar-QA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الدولي الانساني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4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LAWC101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الأنجلو- سكسوني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253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5</w:t>
            </w:r>
          </w:p>
        </w:tc>
      </w:tr>
      <w:tr w:rsidR="004D29E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الملكية الفكرية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335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6750C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6750C2">
              <w:rPr>
                <w:rFonts w:eastAsia="Times New Roman" w:cstheme="minorHAnsi"/>
                <w:b/>
                <w:bCs/>
              </w:rPr>
              <w:t>6</w:t>
            </w:r>
          </w:p>
        </w:tc>
      </w:tr>
      <w:tr w:rsidR="006750C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التجارة الدولية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345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7</w:t>
            </w:r>
          </w:p>
        </w:tc>
      </w:tr>
      <w:tr w:rsidR="006750C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323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القانون الجنائي الدولي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443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8</w:t>
            </w:r>
          </w:p>
        </w:tc>
      </w:tr>
      <w:tr w:rsidR="006750C2" w:rsidRPr="003A31C9" w:rsidTr="003A31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البيئة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449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9</w:t>
            </w:r>
          </w:p>
        </w:tc>
      </w:tr>
      <w:tr w:rsidR="006750C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الطرق البديلة لحل المنازعات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451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10</w:t>
            </w:r>
          </w:p>
        </w:tc>
      </w:tr>
      <w:tr w:rsidR="006750C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صياغة العقود التجارية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459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11</w:t>
            </w:r>
          </w:p>
        </w:tc>
      </w:tr>
      <w:tr w:rsidR="006750C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0C23F8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0C23F8">
              <w:rPr>
                <w:rFonts w:eastAsia="Times New Roman" w:cstheme="minorHAnsi"/>
                <w:b/>
                <w:bCs/>
              </w:rPr>
              <w:t>310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المحكمة الصورية 1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</w:t>
            </w:r>
            <w:r>
              <w:rPr>
                <w:rFonts w:eastAsia="Times New Roman" w:cstheme="minorHAnsi"/>
                <w:b/>
                <w:bCs/>
              </w:rPr>
              <w:t>60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12</w:t>
            </w:r>
          </w:p>
        </w:tc>
      </w:tr>
      <w:tr w:rsidR="006750C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قانون الاستثمار الدولي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464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13</w:t>
            </w:r>
          </w:p>
        </w:tc>
      </w:tr>
      <w:tr w:rsidR="006750C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0C23F8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lastRenderedPageBreak/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0C23F8">
              <w:rPr>
                <w:rFonts w:eastAsia="Times New Roman" w:cstheme="minorHAnsi"/>
                <w:b/>
                <w:bCs/>
              </w:rPr>
              <w:t>310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>
              <w:rPr>
                <w:rFonts w:eastAsia="Times New Roman" w:cs="Arial" w:hint="cs"/>
                <w:b/>
                <w:bCs/>
                <w:rtl/>
                <w:lang w:bidi="ar-QA"/>
              </w:rPr>
              <w:t>المحكمة الصورية 2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0C2" w:rsidRPr="003A31C9" w:rsidRDefault="006750C2" w:rsidP="006750C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</w:t>
            </w:r>
            <w:r>
              <w:rPr>
                <w:rFonts w:eastAsia="Times New Roman" w:cstheme="minorHAnsi"/>
                <w:b/>
                <w:bCs/>
              </w:rPr>
              <w:t>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0C2" w:rsidRPr="003A31C9" w:rsidRDefault="006750C2" w:rsidP="006750C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14</w:t>
            </w:r>
          </w:p>
        </w:tc>
      </w:tr>
      <w:tr w:rsidR="004D29E2" w:rsidRPr="003A31C9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مواضيع خاصة باللغة الانجليزية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9E2" w:rsidRPr="003A31C9" w:rsidRDefault="004D29E2" w:rsidP="004D29E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9E2" w:rsidRPr="003A31C9" w:rsidRDefault="006750C2" w:rsidP="004D29E2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15</w:t>
            </w:r>
          </w:p>
        </w:tc>
      </w:tr>
    </w:tbl>
    <w:p w:rsidR="008E6DFB" w:rsidRPr="003A31C9" w:rsidRDefault="008E6DFB" w:rsidP="008E6DFB">
      <w:pPr>
        <w:shd w:val="clear" w:color="auto" w:fill="FFFFFF"/>
        <w:bidi/>
        <w:spacing w:before="100" w:beforeAutospacing="1" w:after="100" w:afterAutospacing="1" w:line="240" w:lineRule="atLeast"/>
        <w:jc w:val="center"/>
        <w:rPr>
          <w:rFonts w:eastAsia="Times New Roman" w:cs="Arial"/>
          <w:b/>
          <w:bCs/>
          <w:sz w:val="28"/>
          <w:szCs w:val="28"/>
          <w:rtl/>
        </w:rPr>
      </w:pPr>
      <w:r w:rsidRPr="003A31C9">
        <w:rPr>
          <w:rFonts w:eastAsia="Times New Roman" w:cs="Arial" w:hint="cs"/>
          <w:b/>
          <w:bCs/>
          <w:sz w:val="28"/>
          <w:szCs w:val="28"/>
          <w:rtl/>
        </w:rPr>
        <w:t>5. متطلبات جامعة قطر الإجبارية: 11 مقرر (33 ساعة معتمدة)</w:t>
      </w:r>
    </w:p>
    <w:tbl>
      <w:tblPr>
        <w:tblW w:w="10065" w:type="dxa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4115"/>
        <w:gridCol w:w="2455"/>
        <w:gridCol w:w="1350"/>
      </w:tblGrid>
      <w:tr w:rsidR="008E6DFB" w:rsidRPr="003A31C9" w:rsidTr="008E6DF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3A31C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المجموعة العامة: 5 مقررات الزامية (15 ساعة معتمدة</w:t>
            </w:r>
            <w:r w:rsidRPr="003A31C9">
              <w:rPr>
                <w:rFonts w:eastAsia="Times New Roman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)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اللغة العربية 1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ARAB 100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1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ARAB 100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اللغة العربية 2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ARAB 200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2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6656B2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اللغة الإنجليزية 1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ENGL</w:t>
            </w:r>
            <w:r w:rsidR="00B63FAB">
              <w:rPr>
                <w:rFonts w:eastAsia="Times New Roman" w:cstheme="minorHAnsi"/>
                <w:b/>
                <w:bCs/>
              </w:rPr>
              <w:t xml:space="preserve">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3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ENGL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110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اللغة الإنجليزية 2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ENGL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4</w:t>
            </w:r>
          </w:p>
        </w:tc>
      </w:tr>
      <w:tr w:rsidR="008E6DFB" w:rsidRPr="003A31C9" w:rsidTr="00914CA8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2D0584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الثقافة الإ</w:t>
            </w:r>
            <w:r w:rsidR="008E6DFB" w:rsidRPr="003A31C9">
              <w:rPr>
                <w:rFonts w:eastAsia="Times New Roman" w:cs="Arial" w:hint="cs"/>
                <w:b/>
                <w:bCs/>
                <w:rtl/>
              </w:rPr>
              <w:t>سلامية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DAWA 111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5</w:t>
            </w:r>
          </w:p>
        </w:tc>
      </w:tr>
      <w:tr w:rsidR="008E6DFB" w:rsidRPr="003A31C9" w:rsidTr="008E6DF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38089C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المجموعة المتممة لبرنامج القانون: </w:t>
            </w:r>
            <w:r w:rsidR="0038089C" w:rsidRPr="003A31C9">
              <w:rPr>
                <w:rFonts w:eastAsia="Times New Roman" w:cs="Arial" w:hint="cs"/>
                <w:b/>
                <w:bCs/>
                <w:rtl/>
              </w:rPr>
              <w:t>3 مقررات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 (9</w:t>
            </w:r>
            <w:r w:rsidRPr="003A31C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 xml:space="preserve"> ساعات معتمدة)</w:t>
            </w:r>
            <w:r w:rsidRPr="003A31C9">
              <w:rPr>
                <w:rFonts w:eastAsia="Times New Roman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:</w:t>
            </w:r>
          </w:p>
        </w:tc>
      </w:tr>
      <w:tr w:rsidR="008E6DFB" w:rsidRPr="003A31C9" w:rsidTr="00914CA8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ENGL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111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اللغة الإنجليزية للاتصال 1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/>
                <w:b/>
                <w:bCs/>
              </w:rPr>
              <w:t>ENGL 250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1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/>
                <w:b/>
                <w:bCs/>
              </w:rPr>
              <w:t>ENGL 250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اللغة الإنجليزية للاتصال </w:t>
            </w:r>
            <w:r w:rsidR="006656B2" w:rsidRPr="003A31C9">
              <w:rPr>
                <w:rFonts w:eastAsia="Times New Roman" w:cs="Arial" w:hint="cs"/>
                <w:b/>
                <w:bCs/>
                <w:rtl/>
              </w:rPr>
              <w:t>/ قانون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6656B2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/>
                <w:b/>
                <w:bCs/>
              </w:rPr>
              <w:t>ENGL 25</w:t>
            </w:r>
            <w:r w:rsidR="006656B2" w:rsidRPr="003A31C9">
              <w:rPr>
                <w:rFonts w:eastAsia="Times New Roman" w:cs="Arial"/>
                <w:b/>
                <w:bCs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2</w:t>
            </w:r>
          </w:p>
        </w:tc>
      </w:tr>
      <w:tr w:rsidR="008E6DFB" w:rsidRPr="003A31C9" w:rsidTr="008E6DFB"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A31C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CC7566" w:rsidP="008E6DFB">
            <w:pPr>
              <w:bidi/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bidi="ar-QA"/>
              </w:rPr>
            </w:pPr>
            <w:r w:rsidRPr="003A31C9">
              <w:rPr>
                <w:rFonts w:eastAsia="Times New Roman" w:cs="Arial"/>
                <w:b/>
                <w:bCs/>
              </w:rPr>
              <w:t>First Year Seminar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CC7566" w:rsidP="00CC7566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/>
                <w:b/>
                <w:bCs/>
              </w:rPr>
              <w:t>UNIV 100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DFB" w:rsidRPr="003A31C9" w:rsidRDefault="008E6DFB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3</w:t>
            </w:r>
          </w:p>
        </w:tc>
      </w:tr>
      <w:tr w:rsidR="008E6DFB" w:rsidRPr="003A31C9" w:rsidTr="008E6DF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AF5C64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color w:val="262626" w:themeColor="text1" w:themeTint="D9"/>
                <w:sz w:val="24"/>
                <w:szCs w:val="24"/>
                <w:rtl/>
              </w:rPr>
            </w:pPr>
            <w:hyperlink r:id="rId8" w:history="1">
              <w:r w:rsidR="008E6DFB" w:rsidRPr="003A31C9">
                <w:rPr>
                  <w:rFonts w:eastAsia="Times New Roman" w:cs="Arial" w:hint="cs"/>
                  <w:b/>
                  <w:bCs/>
                  <w:sz w:val="24"/>
                  <w:szCs w:val="24"/>
                  <w:rtl/>
                </w:rPr>
                <w:t>مجموعة</w:t>
              </w:r>
            </w:hyperlink>
            <w:r w:rsidR="008E6DFB"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 xml:space="preserve"> العلوم الاجتماعية والسلوكية: مقرر واحد (3 ساعات معتمدة):</w:t>
            </w:r>
          </w:p>
        </w:tc>
      </w:tr>
      <w:tr w:rsidR="008E6DFB" w:rsidRPr="003A31C9" w:rsidTr="00914CA8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  <w:rtl/>
                <w:lang w:bidi="ar-QA"/>
              </w:rPr>
            </w:pPr>
            <w:r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>المقررات في الصفحة التالية</w:t>
            </w:r>
          </w:p>
        </w:tc>
      </w:tr>
      <w:tr w:rsidR="00B63FAB" w:rsidRPr="003A31C9" w:rsidTr="00B63FA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C23FB2" w:rsidP="00282029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 xml:space="preserve">مجموعة العلوم الطبيعية والرياضيات: مقرر واحد </w:t>
            </w:r>
            <w:r w:rsidRPr="003A31C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(3 ساعات معتمدة):</w:t>
            </w:r>
          </w:p>
        </w:tc>
      </w:tr>
      <w:tr w:rsidR="00B63FAB" w:rsidRPr="003A31C9" w:rsidTr="00914CA8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>المقررات في الصفحة التالية</w:t>
            </w:r>
          </w:p>
        </w:tc>
      </w:tr>
      <w:tr w:rsidR="00B63FAB" w:rsidRPr="003A31C9" w:rsidTr="00B63FA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C23FB2" w:rsidP="007304F8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 xml:space="preserve">مجموعة الانسانيات والفنون: </w:t>
            </w:r>
            <w:r w:rsidRPr="00C23FB2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>مجموعة تاريخ قطر والخليج العربي</w:t>
            </w:r>
            <w:r w:rsidRPr="003A31C9">
              <w:rPr>
                <w:rFonts w:eastAsia="Times New Roman" w:cs="Arial" w:hint="cs"/>
                <w:b/>
                <w:bCs/>
                <w:rtl/>
              </w:rPr>
              <w:t>: (3</w:t>
            </w:r>
            <w:r w:rsidRPr="003A31C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 xml:space="preserve"> ساعات معتمدة):</w:t>
            </w:r>
          </w:p>
        </w:tc>
      </w:tr>
      <w:tr w:rsidR="00B63FAB" w:rsidRPr="003A31C9" w:rsidTr="00914CA8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  <w:rtl/>
              </w:rPr>
            </w:pPr>
            <w:r w:rsidRPr="003A31C9">
              <w:rPr>
                <w:rFonts w:eastAsia="Times New Roman" w:cs="Arial" w:hint="cs"/>
                <w:b/>
                <w:bCs/>
                <w:sz w:val="24"/>
                <w:szCs w:val="24"/>
                <w:rtl/>
              </w:rPr>
              <w:t>المقررات في الصفحة التالية</w:t>
            </w:r>
          </w:p>
        </w:tc>
      </w:tr>
    </w:tbl>
    <w:p w:rsidR="008E6DFB" w:rsidRPr="003A31C9" w:rsidRDefault="008E6DFB" w:rsidP="008E6DFB">
      <w:pPr>
        <w:bidi/>
        <w:jc w:val="center"/>
        <w:rPr>
          <w:rtl/>
        </w:rPr>
      </w:pPr>
    </w:p>
    <w:p w:rsidR="008E6DFB" w:rsidRPr="003A31C9" w:rsidRDefault="008E6DFB">
      <w:pPr>
        <w:rPr>
          <w:rtl/>
        </w:rPr>
      </w:pPr>
      <w:r w:rsidRPr="003A31C9">
        <w:rPr>
          <w:rtl/>
        </w:rPr>
        <w:br w:type="page"/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5"/>
        <w:gridCol w:w="375"/>
      </w:tblGrid>
      <w:tr w:rsidR="008E6DFB" w:rsidRPr="003A31C9" w:rsidTr="008E6D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8E6DFB" w:rsidP="00EA4F28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lastRenderedPageBreak/>
              <w:t>Social/Behavioral Sciences Packages</w:t>
            </w:r>
            <w:r w:rsidRPr="003A31C9">
              <w:rPr>
                <w:rFonts w:eastAsia="Times New Roman" w:hint="cs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  <w:t xml:space="preserve">  مجموعة العلوم الاجتماعية والسلوكية</w:t>
            </w:r>
            <w:r w:rsidR="00CC7566"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6"/>
              <w:gridCol w:w="126"/>
              <w:gridCol w:w="6"/>
              <w:gridCol w:w="6"/>
            </w:tblGrid>
            <w:tr w:rsidR="008E6DFB" w:rsidRPr="003A31C9" w:rsidTr="008E6DFB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</w:tr>
    </w:tbl>
    <w:p w:rsidR="008E6DFB" w:rsidRPr="003A31C9" w:rsidRDefault="008E6DFB" w:rsidP="008E6DFB">
      <w:pPr>
        <w:shd w:val="clear" w:color="auto" w:fill="FFFFFF"/>
        <w:bidi/>
        <w:spacing w:beforeAutospacing="1" w:after="100" w:afterAutospacing="1" w:line="240" w:lineRule="atLeast"/>
        <w:jc w:val="center"/>
        <w:rPr>
          <w:rFonts w:ascii="Arial" w:eastAsia="Times New Roman" w:hAnsi="Arial" w:cs="Arial"/>
          <w:color w:val="333333"/>
        </w:rPr>
      </w:pP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على الطالب أن يختار مقرر </w:t>
      </w:r>
      <w:r w:rsidRPr="003A31C9">
        <w:rPr>
          <w:rFonts w:ascii="Arial" w:eastAsia="Times New Roman" w:hAnsi="Arial" w:cs="Arial" w:hint="cs"/>
          <w:b/>
          <w:bCs/>
          <w:color w:val="333333"/>
          <w:sz w:val="24"/>
          <w:szCs w:val="24"/>
          <w:u w:val="single"/>
          <w:rtl/>
        </w:rPr>
        <w:t>واحد</w:t>
      </w: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 من ضمن هذه المجموعة:</w:t>
      </w:r>
    </w:p>
    <w:tbl>
      <w:tblPr>
        <w:tblW w:w="9000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762"/>
        <w:gridCol w:w="5389"/>
        <w:gridCol w:w="543"/>
      </w:tblGrid>
      <w:tr w:rsidR="00C400F1" w:rsidRPr="00B63FAB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ساعات مكتسبة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رقم المقرر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اســـــــــــــــــــم المقرر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الرقم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ECON 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rtl/>
                <w:lang w:bidi="ar-QA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Principles of Microeconomics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  <w:lang w:bidi="ar-QA"/>
              </w:rPr>
              <w:t xml:space="preserve"> مبادئ اقتصاد جزئي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ECON 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Principles of Macroeconomics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مبادئ اقتصاد كلي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2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EDUC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Family Relationships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العلاقات الأسرية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EDUC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Human Development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التنمية البشرية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4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INTA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Political Science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علم السياسة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5</w:t>
            </w:r>
          </w:p>
        </w:tc>
      </w:tr>
      <w:tr w:rsidR="00C400F1" w:rsidRPr="00B63FAB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INTA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Women in Islam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المرأة في الإسلام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6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INTA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Globalization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العولمة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7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MCOM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Media and Society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الإعلام والمجتمع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8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PSYC 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Social Psychology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النفس الاجتماعي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9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Sociology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علم الاجتماع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10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Anthropology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علم الإنسان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11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EA4F2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Badawi Society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المجتمع البدوي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12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Ethnicity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العرقية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13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EA4F2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Globalization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العولمة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14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SOWO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Social Work and</w:t>
            </w: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Welfare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العمل الاجتماعي والرفاهية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15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EA4F2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SOWO 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Society and Human Rights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المجتمع وحقوق الإنسان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16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EA4F2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PUBH 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Health Behavior and Society</w:t>
            </w:r>
            <w:r w:rsidR="00C400F1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17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SOWO 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F28" w:rsidRPr="00B63FAB" w:rsidRDefault="00EA4F28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Social and Culture Diversity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18</w:t>
            </w:r>
          </w:p>
        </w:tc>
      </w:tr>
      <w:tr w:rsidR="00C400F1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PSYC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F28" w:rsidRPr="00B63FAB" w:rsidRDefault="00EA4F28" w:rsidP="00C400F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Social Psychology</w:t>
            </w:r>
            <w:r w:rsidR="00FE2430"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F28" w:rsidRPr="00B63FAB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19</w:t>
            </w:r>
          </w:p>
        </w:tc>
      </w:tr>
    </w:tbl>
    <w:p w:rsidR="008E6DFB" w:rsidRPr="003A31C9" w:rsidRDefault="008E6DFB" w:rsidP="008E6DFB">
      <w:pPr>
        <w:bidi/>
        <w:jc w:val="center"/>
      </w:pPr>
    </w:p>
    <w:p w:rsidR="00EA4F28" w:rsidRPr="003A31C9" w:rsidRDefault="00EA4F28" w:rsidP="00EA4F28">
      <w:pPr>
        <w:bidi/>
        <w:jc w:val="center"/>
      </w:pPr>
    </w:p>
    <w:p w:rsidR="00EA4F28" w:rsidRPr="003A31C9" w:rsidRDefault="00EA4F28" w:rsidP="00EA4F28">
      <w:pPr>
        <w:bidi/>
        <w:jc w:val="center"/>
      </w:pPr>
    </w:p>
    <w:p w:rsidR="008E6DFB" w:rsidRPr="003A31C9" w:rsidRDefault="008E6DFB" w:rsidP="008E6DFB">
      <w:pPr>
        <w:bidi/>
        <w:jc w:val="center"/>
      </w:pPr>
    </w:p>
    <w:p w:rsidR="008E6DFB" w:rsidRPr="003A31C9" w:rsidRDefault="008E6DFB" w:rsidP="008E6DFB">
      <w:pPr>
        <w:bidi/>
        <w:jc w:val="center"/>
      </w:pPr>
    </w:p>
    <w:p w:rsidR="008E6DFB" w:rsidRPr="003A31C9" w:rsidRDefault="008E6DFB" w:rsidP="00CC7566">
      <w:pPr>
        <w:bidi/>
        <w:spacing w:after="0" w:line="240" w:lineRule="atLeast"/>
        <w:jc w:val="center"/>
        <w:rPr>
          <w:rFonts w:eastAsia="Times New Roman"/>
          <w:b/>
          <w:bCs/>
          <w:color w:val="333333"/>
          <w:sz w:val="28"/>
          <w:szCs w:val="28"/>
          <w:u w:val="single"/>
          <w:lang w:bidi="ar-QA"/>
        </w:rPr>
      </w:pPr>
    </w:p>
    <w:tbl>
      <w:tblPr>
        <w:tblW w:w="100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  <w:gridCol w:w="9"/>
      </w:tblGrid>
      <w:tr w:rsidR="008E6DFB" w:rsidRPr="003A31C9" w:rsidTr="00EA4F2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EA4F28" w:rsidP="00CC7566">
            <w:pPr>
              <w:bidi/>
              <w:spacing w:after="0" w:line="24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</w:pP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 xml:space="preserve"> </w:t>
            </w:r>
            <w:r w:rsidR="008E6DFB"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 xml:space="preserve">Qatar and Gulf History Sub package </w:t>
            </w:r>
            <w:r w:rsidR="008E6DFB" w:rsidRPr="003A31C9">
              <w:rPr>
                <w:rFonts w:eastAsia="Times New Roman" w:hint="cs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  <w:t>مجموعة تاريخ</w:t>
            </w:r>
            <w:r w:rsidR="00CC7566"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 xml:space="preserve"> </w:t>
            </w:r>
            <w:r w:rsidR="00CC7566" w:rsidRPr="003A31C9">
              <w:rPr>
                <w:rFonts w:eastAsia="Times New Roman" w:hint="cs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  <w:t>قطر والخليج</w:t>
            </w:r>
            <w:r w:rsidR="00CC7566"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</w:pPr>
          </w:p>
        </w:tc>
      </w:tr>
    </w:tbl>
    <w:p w:rsidR="00EA4F28" w:rsidRPr="003A31C9" w:rsidRDefault="00EA4F28" w:rsidP="00914CA8">
      <w:pPr>
        <w:bidi/>
        <w:spacing w:beforeAutospacing="1" w:after="100" w:afterAutospacing="1" w:line="240" w:lineRule="atLeast"/>
        <w:jc w:val="center"/>
        <w:rPr>
          <w:rFonts w:ascii="Arial" w:eastAsia="Times New Roman" w:hAnsi="Arial" w:cs="Arial"/>
          <w:b/>
          <w:bCs/>
          <w:color w:val="333333"/>
        </w:rPr>
      </w:pP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على الطالب أن يختار مقرر </w:t>
      </w:r>
      <w:r w:rsidRPr="003A31C9">
        <w:rPr>
          <w:rFonts w:ascii="Arial" w:eastAsia="Times New Roman" w:hAnsi="Arial" w:cs="Arial" w:hint="cs"/>
          <w:b/>
          <w:bCs/>
          <w:color w:val="333333"/>
          <w:sz w:val="24"/>
          <w:szCs w:val="24"/>
          <w:u w:val="single"/>
          <w:rtl/>
        </w:rPr>
        <w:t>واحد</w:t>
      </w: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 من ضمن هذه المجموعة:</w:t>
      </w:r>
    </w:p>
    <w:tbl>
      <w:tblPr>
        <w:tblW w:w="9000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2414"/>
        <w:gridCol w:w="5364"/>
        <w:gridCol w:w="429"/>
      </w:tblGrid>
      <w:tr w:rsidR="008E6DFB" w:rsidRPr="003A31C9" w:rsidTr="00EA4F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الساعات المكتسبة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رقم المقرر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اســـــــــــــــــــــم المقرر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الرقم</w:t>
            </w:r>
          </w:p>
        </w:tc>
      </w:tr>
      <w:tr w:rsidR="008E6DFB" w:rsidRPr="003A31C9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HIST 121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History of Qatar</w:t>
            </w:r>
            <w:r w:rsidR="00FE2430"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تاريخ قطر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</w:t>
            </w:r>
          </w:p>
        </w:tc>
      </w:tr>
      <w:tr w:rsidR="008E6DFB" w:rsidRPr="003A31C9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OR HIST 222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The Gulf in Modern Period</w:t>
            </w:r>
            <w:r w:rsidR="00FE2430"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الخليج العربي في العصر الحديث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2</w:t>
            </w:r>
          </w:p>
        </w:tc>
      </w:tr>
      <w:tr w:rsidR="008E6DFB" w:rsidRPr="003A31C9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EA4F28" w:rsidP="00EA4F2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OR HIST 421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EA4F28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The Gulf and the Arab World</w:t>
            </w:r>
            <w:r w:rsidR="00FE2430"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الخليج والعالم العربي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3</w:t>
            </w:r>
          </w:p>
        </w:tc>
      </w:tr>
      <w:tr w:rsidR="008E6DFB" w:rsidRPr="00D17DAF" w:rsidTr="00EA4F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asciiTheme="minorBidi" w:eastAsia="Times New Roman" w:hAnsiTheme="minorBidi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Theme="minorBidi" w:eastAsia="Times New Roman" w:hAnsiTheme="minorBidi"/>
                <w:b/>
                <w:bCs/>
                <w:color w:val="0D0D0D" w:themeColor="text1" w:themeTint="F2"/>
                <w:sz w:val="18"/>
                <w:szCs w:val="18"/>
              </w:rPr>
              <w:t>OR HIST 323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8E6DFB" w:rsidP="008E6DFB">
            <w:pPr>
              <w:pStyle w:val="Default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18"/>
                <w:szCs w:val="18"/>
              </w:rPr>
              <w:t>Gulf-South Asian Relations in the Modern and Contemporary History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D17DAF" w:rsidRDefault="00D17DAF" w:rsidP="008E6DFB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4</w:t>
            </w:r>
          </w:p>
        </w:tc>
      </w:tr>
    </w:tbl>
    <w:p w:rsidR="008E6DFB" w:rsidRPr="00D17DAF" w:rsidRDefault="008E6DFB" w:rsidP="008E6DFB">
      <w:pPr>
        <w:bidi/>
        <w:jc w:val="center"/>
      </w:pP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5"/>
        <w:gridCol w:w="355"/>
      </w:tblGrid>
      <w:tr w:rsidR="00B63FAB" w:rsidRPr="003A31C9" w:rsidTr="007304F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</w:pP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 xml:space="preserve">Natural Science/Mathematics Packages    </w:t>
            </w:r>
            <w:r w:rsidRPr="003A31C9">
              <w:rPr>
                <w:rFonts w:eastAsia="Times New Roman" w:hint="cs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  <w:t xml:space="preserve"> مجموعة العلوم الطبيعية والرياضيات</w:t>
            </w: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6"/>
              <w:gridCol w:w="126"/>
              <w:gridCol w:w="6"/>
              <w:gridCol w:w="6"/>
            </w:tblGrid>
            <w:tr w:rsidR="00B63FAB" w:rsidRPr="003A31C9" w:rsidTr="007304F8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B63FAB" w:rsidRPr="003A31C9" w:rsidRDefault="00B63FAB" w:rsidP="007304F8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3FAB" w:rsidRPr="003A31C9" w:rsidRDefault="00B63FAB" w:rsidP="007304F8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B63FAB" w:rsidRPr="003A31C9" w:rsidRDefault="00B63FAB" w:rsidP="007304F8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3FAB" w:rsidRPr="003A31C9" w:rsidRDefault="00B63FAB" w:rsidP="007304F8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3FAB" w:rsidRPr="003A31C9" w:rsidRDefault="00B63FAB" w:rsidP="007304F8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B63FAB" w:rsidRPr="003A31C9" w:rsidRDefault="00B63FAB" w:rsidP="00B63FAB">
      <w:pPr>
        <w:shd w:val="clear" w:color="auto" w:fill="FFFFFF"/>
        <w:bidi/>
        <w:spacing w:beforeAutospacing="1" w:after="100" w:afterAutospacing="1" w:line="240" w:lineRule="atLeast"/>
        <w:jc w:val="center"/>
        <w:rPr>
          <w:rFonts w:ascii="Arial" w:eastAsia="Times New Roman" w:hAnsi="Arial" w:cs="Arial"/>
          <w:b/>
          <w:bCs/>
          <w:color w:val="333333"/>
        </w:rPr>
      </w:pP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على الطالب أن يختار مقرر </w:t>
      </w:r>
      <w:r w:rsidRPr="003A31C9">
        <w:rPr>
          <w:rFonts w:ascii="Arial" w:eastAsia="Times New Roman" w:hAnsi="Arial" w:cs="Arial" w:hint="cs"/>
          <w:b/>
          <w:bCs/>
          <w:color w:val="333333"/>
          <w:sz w:val="24"/>
          <w:szCs w:val="24"/>
          <w:u w:val="single"/>
          <w:rtl/>
        </w:rPr>
        <w:t>واحد</w:t>
      </w:r>
      <w:r w:rsidRPr="003A31C9">
        <w:rPr>
          <w:rFonts w:ascii="Arial" w:eastAsia="Times New Roman" w:hAnsi="Arial" w:cs="Arial" w:hint="cs"/>
          <w:b/>
          <w:bCs/>
          <w:color w:val="333333"/>
          <w:rtl/>
        </w:rPr>
        <w:t xml:space="preserve"> من ضمن هذه المجموعة:</w:t>
      </w:r>
    </w:p>
    <w:tbl>
      <w:tblPr>
        <w:tblW w:w="9000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657"/>
        <w:gridCol w:w="5353"/>
        <w:gridCol w:w="526"/>
      </w:tblGrid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الساعات المكتسبة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رقم المقرر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اســـــــــــــــم المقرر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الرقم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BIOL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Biology I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الأحياء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BIOL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Human Biology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بيولوجيا الإنسان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2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CHEM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General Chemistry I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كيمياء عام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GEOL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Principles of Geology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أصول الجيولوجيا </w:t>
            </w: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rtl/>
              </w:rPr>
              <w:t>–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الأرض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4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MATH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Calculus I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التفاضل والتكامل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5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MATH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QA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Intermediate Algebra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  <w:lang w:bidi="ar-QA"/>
              </w:rPr>
              <w:t>الجبر المتوسط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6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MATH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Basic Geometry and Measures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الهندسة الأساسية والقياس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7</w:t>
            </w:r>
          </w:p>
        </w:tc>
      </w:tr>
      <w:tr w:rsidR="00B63FAB" w:rsidRPr="003A31C9" w:rsidTr="007304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PHYS 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General Physics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الفيزياء العام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63FAB" w:rsidP="007304F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8</w:t>
            </w:r>
          </w:p>
        </w:tc>
      </w:tr>
    </w:tbl>
    <w:p w:rsidR="00B63FAB" w:rsidRPr="003A31C9" w:rsidRDefault="00B63FAB" w:rsidP="00B63FAB">
      <w:pPr>
        <w:bidi/>
        <w:jc w:val="center"/>
      </w:pPr>
    </w:p>
    <w:p w:rsidR="004476FF" w:rsidRPr="00D17DAF" w:rsidRDefault="004476FF" w:rsidP="008E6DFB">
      <w:pPr>
        <w:tabs>
          <w:tab w:val="left" w:pos="939"/>
        </w:tabs>
        <w:bidi/>
        <w:jc w:val="center"/>
      </w:pPr>
    </w:p>
    <w:sectPr w:rsidR="004476FF" w:rsidRPr="00D17DAF" w:rsidSect="00B95ACB">
      <w:footerReference w:type="default" r:id="rId9"/>
      <w:pgSz w:w="12240" w:h="15840"/>
      <w:pgMar w:top="1620" w:right="1170" w:bottom="180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64" w:rsidRDefault="00AF5C64" w:rsidP="008C60EB">
      <w:pPr>
        <w:spacing w:after="0" w:line="240" w:lineRule="auto"/>
      </w:pPr>
      <w:r>
        <w:separator/>
      </w:r>
    </w:p>
  </w:endnote>
  <w:endnote w:type="continuationSeparator" w:id="0">
    <w:p w:rsidR="00AF5C64" w:rsidRDefault="00AF5C64" w:rsidP="008C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952" w:rsidRDefault="00B55952" w:rsidP="00EA4F28">
    <w:pPr>
      <w:pStyle w:val="Footer"/>
      <w:jc w:val="cen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67158">
      <w:rPr>
        <w:noProof/>
      </w:rPr>
      <w:t>1</w:t>
    </w:r>
    <w:r>
      <w:rPr>
        <w:noProof/>
      </w:rPr>
      <w:fldChar w:fldCharType="end"/>
    </w:r>
  </w:p>
  <w:p w:rsidR="00B55952" w:rsidRDefault="00B55952">
    <w:pPr>
      <w:pStyle w:val="Footer"/>
    </w:pPr>
  </w:p>
  <w:p w:rsidR="00B55952" w:rsidRDefault="00B55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64" w:rsidRDefault="00AF5C64" w:rsidP="008C60EB">
      <w:pPr>
        <w:spacing w:after="0" w:line="240" w:lineRule="auto"/>
      </w:pPr>
      <w:r>
        <w:separator/>
      </w:r>
    </w:p>
  </w:footnote>
  <w:footnote w:type="continuationSeparator" w:id="0">
    <w:p w:rsidR="00AF5C64" w:rsidRDefault="00AF5C64" w:rsidP="008C6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B7F"/>
    <w:multiLevelType w:val="hybridMultilevel"/>
    <w:tmpl w:val="BC326DF2"/>
    <w:lvl w:ilvl="0" w:tplc="3802F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C8B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2EB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8A3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0CA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BAB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0C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67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44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9D3E0F"/>
    <w:multiLevelType w:val="hybridMultilevel"/>
    <w:tmpl w:val="F4785450"/>
    <w:lvl w:ilvl="0" w:tplc="065C7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8A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23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8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C0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34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2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CA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E4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E72DC5"/>
    <w:multiLevelType w:val="hybridMultilevel"/>
    <w:tmpl w:val="555AC9FE"/>
    <w:lvl w:ilvl="0" w:tplc="86C492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5C1E"/>
    <w:multiLevelType w:val="hybridMultilevel"/>
    <w:tmpl w:val="5282A47A"/>
    <w:lvl w:ilvl="0" w:tplc="69FE8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E7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2C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6D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C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4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A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22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AF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20F0B"/>
    <w:multiLevelType w:val="hybridMultilevel"/>
    <w:tmpl w:val="E7A06A9C"/>
    <w:lvl w:ilvl="0" w:tplc="29C243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B56E0"/>
    <w:multiLevelType w:val="hybridMultilevel"/>
    <w:tmpl w:val="2E0CD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QA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EB"/>
    <w:rsid w:val="000C23F8"/>
    <w:rsid w:val="00156255"/>
    <w:rsid w:val="00160343"/>
    <w:rsid w:val="001812DD"/>
    <w:rsid w:val="00187CE3"/>
    <w:rsid w:val="001A5527"/>
    <w:rsid w:val="001B79E6"/>
    <w:rsid w:val="001C088A"/>
    <w:rsid w:val="001D15BB"/>
    <w:rsid w:val="00234734"/>
    <w:rsid w:val="00275346"/>
    <w:rsid w:val="00276D5F"/>
    <w:rsid w:val="002C5C98"/>
    <w:rsid w:val="002D0584"/>
    <w:rsid w:val="002D1ADA"/>
    <w:rsid w:val="002D2EDC"/>
    <w:rsid w:val="00315854"/>
    <w:rsid w:val="0032214B"/>
    <w:rsid w:val="00335A62"/>
    <w:rsid w:val="0035311B"/>
    <w:rsid w:val="0038089C"/>
    <w:rsid w:val="003844D6"/>
    <w:rsid w:val="003A31C9"/>
    <w:rsid w:val="0042379D"/>
    <w:rsid w:val="00432543"/>
    <w:rsid w:val="00434071"/>
    <w:rsid w:val="004476FF"/>
    <w:rsid w:val="004D29E2"/>
    <w:rsid w:val="004D726B"/>
    <w:rsid w:val="004F50E5"/>
    <w:rsid w:val="00510482"/>
    <w:rsid w:val="005105ED"/>
    <w:rsid w:val="00570101"/>
    <w:rsid w:val="005841A8"/>
    <w:rsid w:val="006629E4"/>
    <w:rsid w:val="006656B2"/>
    <w:rsid w:val="006750C2"/>
    <w:rsid w:val="00685B67"/>
    <w:rsid w:val="00731250"/>
    <w:rsid w:val="0075176D"/>
    <w:rsid w:val="00790F46"/>
    <w:rsid w:val="007F714F"/>
    <w:rsid w:val="00825E75"/>
    <w:rsid w:val="00860F4D"/>
    <w:rsid w:val="00872C32"/>
    <w:rsid w:val="008A7B2C"/>
    <w:rsid w:val="008C60EB"/>
    <w:rsid w:val="008E6DFB"/>
    <w:rsid w:val="008F6105"/>
    <w:rsid w:val="00914CA8"/>
    <w:rsid w:val="00941554"/>
    <w:rsid w:val="00967158"/>
    <w:rsid w:val="009678B3"/>
    <w:rsid w:val="009B1F45"/>
    <w:rsid w:val="009E598B"/>
    <w:rsid w:val="00A16467"/>
    <w:rsid w:val="00A2241D"/>
    <w:rsid w:val="00AF3AE5"/>
    <w:rsid w:val="00AF5C64"/>
    <w:rsid w:val="00B55952"/>
    <w:rsid w:val="00B63FAB"/>
    <w:rsid w:val="00B95ACB"/>
    <w:rsid w:val="00BA3BB3"/>
    <w:rsid w:val="00BB42AB"/>
    <w:rsid w:val="00BF7D0A"/>
    <w:rsid w:val="00C13E6E"/>
    <w:rsid w:val="00C23FB2"/>
    <w:rsid w:val="00C400F1"/>
    <w:rsid w:val="00C530DF"/>
    <w:rsid w:val="00C76EDA"/>
    <w:rsid w:val="00CC7566"/>
    <w:rsid w:val="00D17DAF"/>
    <w:rsid w:val="00D269D9"/>
    <w:rsid w:val="00D30F2D"/>
    <w:rsid w:val="00D579B4"/>
    <w:rsid w:val="00D71938"/>
    <w:rsid w:val="00D91EFD"/>
    <w:rsid w:val="00D97A8A"/>
    <w:rsid w:val="00DB19C8"/>
    <w:rsid w:val="00E16EBA"/>
    <w:rsid w:val="00E359B4"/>
    <w:rsid w:val="00E51B82"/>
    <w:rsid w:val="00E75EC8"/>
    <w:rsid w:val="00EA4F28"/>
    <w:rsid w:val="00EC4C11"/>
    <w:rsid w:val="00ED6B22"/>
    <w:rsid w:val="00EE3589"/>
    <w:rsid w:val="00F14094"/>
    <w:rsid w:val="00F16D46"/>
    <w:rsid w:val="00F30870"/>
    <w:rsid w:val="00F5317E"/>
    <w:rsid w:val="00F93270"/>
    <w:rsid w:val="00FB2B90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C708AA-F867-4A6C-8491-01FDCDC5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60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0EB"/>
  </w:style>
  <w:style w:type="paragraph" w:styleId="Footer">
    <w:name w:val="footer"/>
    <w:basedOn w:val="Normal"/>
    <w:link w:val="FooterChar"/>
    <w:uiPriority w:val="99"/>
    <w:unhideWhenUsed/>
    <w:rsid w:val="008C60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0EB"/>
  </w:style>
  <w:style w:type="character" w:styleId="Strong">
    <w:name w:val="Strong"/>
    <w:basedOn w:val="DefaultParagraphFont"/>
    <w:uiPriority w:val="22"/>
    <w:qFormat/>
    <w:rsid w:val="00275346"/>
    <w:rPr>
      <w:b/>
      <w:bCs/>
    </w:rPr>
  </w:style>
  <w:style w:type="paragraph" w:styleId="ListParagraph">
    <w:name w:val="List Paragraph"/>
    <w:basedOn w:val="Normal"/>
    <w:uiPriority w:val="34"/>
    <w:qFormat/>
    <w:rsid w:val="00275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45"/>
    <w:rPr>
      <w:color w:val="0000FF" w:themeColor="hyperlink"/>
      <w:u w:val="single"/>
    </w:rPr>
  </w:style>
  <w:style w:type="paragraph" w:customStyle="1" w:styleId="Default">
    <w:name w:val="Default"/>
    <w:rsid w:val="008E6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6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5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912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29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.edu.qa/law/social_behavioral_sciences_package.php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QPT3VHF6MKWP-83287781-44926</_dlc_DocId>
    <_dlc_DocIdUrl xmlns="4595ca7b-3a15-4971-af5f-cadc29c03e04">
      <Url>https://qataruniversity-prd.qu.edu.qa/_layouts/15/DocIdRedir.aspx?ID=QPT3VHF6MKWP-83287781-44926</Url>
      <Description>QPT3VHF6MKWP-83287781-44926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592A9-333D-49D6-9254-DCACFDC6A29B}"/>
</file>

<file path=customXml/itemProps2.xml><?xml version="1.0" encoding="utf-8"?>
<ds:datastoreItem xmlns:ds="http://schemas.openxmlformats.org/officeDocument/2006/customXml" ds:itemID="{5FBA07C5-9800-47C8-9291-0C9C94E27841}"/>
</file>

<file path=customXml/itemProps3.xml><?xml version="1.0" encoding="utf-8"?>
<ds:datastoreItem xmlns:ds="http://schemas.openxmlformats.org/officeDocument/2006/customXml" ds:itemID="{647C694B-1E9E-454E-8E93-1416E9360089}"/>
</file>

<file path=customXml/itemProps4.xml><?xml version="1.0" encoding="utf-8"?>
<ds:datastoreItem xmlns:ds="http://schemas.openxmlformats.org/officeDocument/2006/customXml" ds:itemID="{E0082BD4-3152-4DF9-974D-E2A20F4FE65A}"/>
</file>

<file path=customXml/itemProps5.xml><?xml version="1.0" encoding="utf-8"?>
<ds:datastoreItem xmlns:ds="http://schemas.openxmlformats.org/officeDocument/2006/customXml" ds:itemID="{FB917C1A-5A91-47CD-A92B-183006DA8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Fayez Elmoghazy</dc:creator>
  <cp:lastModifiedBy>Rafael Dean Brown</cp:lastModifiedBy>
  <cp:revision>2</cp:revision>
  <cp:lastPrinted>2018-11-29T07:19:00Z</cp:lastPrinted>
  <dcterms:created xsi:type="dcterms:W3CDTF">2020-06-25T14:33:00Z</dcterms:created>
  <dcterms:modified xsi:type="dcterms:W3CDTF">2020-06-25T14:33:00Z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e8b44367-ae20-4481-8e47-affd7e9c2379</vt:lpwstr>
  </property>
</Properties>
</file>